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Pr>
        <w:jc w:val="right"/>
        <w:rPr>
          <w:rFonts w:ascii="Helvetica Neue" w:hAnsi="Helvetica Neue" w:eastAsia="Helvetica Neue" w:cs="Helvetica Neue"/>
          <w:b/>
          <w:bCs/>
          <w:sz w:val="24"/>
          <w:szCs w:val="24"/>
        </w:rPr>
      </w:pPr>
      <w:r>
        <w:drawing>
          <wp:inline distT="0" distB="0" distL="114300" distR="114300">
            <wp:extent cx="1297305" cy="377825"/>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4" name="image2.png"/>
                    <pic:cNvPicPr preferRelativeResize="0"/>
                  </pic:nvPicPr>
                  <pic:blipFill>
                    <a:blip r:embed="rId6"/>
                    <a:srcRect/>
                    <a:stretch>
                      <a:fillRect/>
                    </a:stretch>
                  </pic:blipFill>
                  <pic:spPr>
                    <a:xfrm>
                      <a:off x="0" y="0"/>
                      <a:ext cx="1297305" cy="377825"/>
                    </a:xfrm>
                    <a:prstGeom prst="rect">
                      <a:avLst/>
                    </a:prstGeom>
                  </pic:spPr>
                </pic:pic>
              </a:graphicData>
            </a:graphic>
          </wp:inline>
        </w:drawing>
      </w:r>
    </w:p>
    <w:p w14:paraId="00000002">
      <w:pPr>
        <w:jc w:val="left"/>
        <w:rPr>
          <w:rFonts w:ascii="Helvetica Neue" w:hAnsi="Helvetica Neue" w:eastAsia="Helvetica Neue" w:cs="Helvetica Neue"/>
          <w:b/>
          <w:bCs/>
          <w:sz w:val="24"/>
          <w:szCs w:val="24"/>
        </w:rPr>
      </w:pPr>
      <w:r>
        <w:rPr>
          <w:rFonts w:ascii="Helvetica Neue" w:hAnsi="Helvetica Neue" w:eastAsia="Helvetica Neue" w:cs="Helvetica Neue"/>
          <w:b/>
          <w:bCs/>
          <w:sz w:val="24"/>
          <w:szCs w:val="24"/>
          <w:rtl w:val="0"/>
        </w:rPr>
        <w:t>Genealogy Study of Artists  No. 21</w:t>
      </w:r>
    </w:p>
    <w:p w14:paraId="00000003">
      <w:pPr>
        <w:rPr>
          <w:rFonts w:ascii="Helvetica Neue" w:hAnsi="Helvetica Neue" w:eastAsia="Helvetica Neue" w:cs="Helvetica Neue"/>
          <w:b/>
          <w:bCs/>
          <w:i/>
          <w:iCs/>
        </w:rPr>
      </w:pPr>
      <w:r>
        <w:rPr>
          <w:rFonts w:ascii="Helvetica Neue" w:hAnsi="Helvetica Neue" w:eastAsia="Helvetica Neue" w:cs="Helvetica Neue"/>
          <w:b/>
          <w:bCs/>
          <w:sz w:val="24"/>
          <w:szCs w:val="24"/>
          <w:rtl w:val="0"/>
        </w:rPr>
        <w:t>Jiang Quyang:</w:t>
      </w:r>
      <w:r>
        <w:rPr>
          <w:rFonts w:ascii="Helvetica Neue" w:hAnsi="Helvetica Neue" w:eastAsia="Helvetica Neue" w:cs="Helvetica Neue"/>
          <w:b/>
          <w:bCs/>
          <w:i/>
          <w:iCs/>
          <w:sz w:val="24"/>
          <w:szCs w:val="24"/>
          <w:rtl w:val="0"/>
        </w:rPr>
        <w:t xml:space="preserve"> </w:t>
      </w:r>
      <w:r>
        <w:rPr>
          <w:rFonts w:ascii="Helvetica Neue" w:hAnsi="Helvetica Neue" w:eastAsia="Helvetica Neue" w:cs="Helvetica Neue"/>
          <w:b/>
          <w:bCs/>
          <w:i/>
          <w:iCs/>
          <w:sz w:val="24"/>
          <w:szCs w:val="24"/>
          <w:highlight w:val="none"/>
          <w:rtl w:val="0"/>
        </w:rPr>
        <w:t>Emanation</w:t>
      </w:r>
      <w:r>
        <w:rPr>
          <w:rFonts w:ascii="Helvetica Neue" w:hAnsi="Helvetica Neue" w:eastAsia="Helvetica Neue" w:cs="Helvetica Neue"/>
          <w:b/>
          <w:bCs/>
          <w:i/>
          <w:iCs/>
          <w:rtl w:val="0"/>
        </w:rPr>
        <w:br w:type="textWrapping"/>
      </w:r>
    </w:p>
    <w:p w14:paraId="00000004">
      <w:pPr>
        <w:keepNext w:val="0"/>
        <w:keepLines w:val="0"/>
        <w:widowControl/>
        <w:jc w:val="left"/>
        <w:rPr>
          <w:rFonts w:ascii="Helvetica Neue Light" w:hAnsi="Helvetica Neue Light" w:eastAsia="Helvetica Neue Light" w:cs="Helvetica Neue Light"/>
          <w:sz w:val="21"/>
          <w:szCs w:val="21"/>
        </w:rPr>
      </w:pPr>
      <w:r>
        <w:rPr>
          <w:rFonts w:ascii="Helvetica Neue Light" w:hAnsi="Helvetica Neue Light" w:eastAsia="Helvetica Neue Light" w:cs="Helvetica Neue Light"/>
          <w:color w:val="000000"/>
          <w:sz w:val="21"/>
          <w:szCs w:val="21"/>
          <w:rtl w:val="0"/>
        </w:rPr>
        <w:t xml:space="preserve">Date: August </w:t>
      </w:r>
      <w:r>
        <w:rPr>
          <w:rFonts w:ascii="Helvetica Neue Light" w:hAnsi="Helvetica Neue Light" w:eastAsia="Helvetica Neue Light" w:cs="Helvetica Neue Light"/>
          <w:sz w:val="21"/>
          <w:szCs w:val="21"/>
          <w:rtl w:val="0"/>
        </w:rPr>
        <w:t>13th</w:t>
      </w:r>
      <w:r>
        <w:rPr>
          <w:rFonts w:ascii="Helvetica Neue Light" w:hAnsi="Helvetica Neue Light" w:eastAsia="Helvetica Neue Light" w:cs="Helvetica Neue Light"/>
          <w:color w:val="000000"/>
          <w:sz w:val="21"/>
          <w:szCs w:val="21"/>
          <w:rtl w:val="0"/>
        </w:rPr>
        <w:t>- September 27th, 202</w:t>
      </w:r>
      <w:r>
        <w:rPr>
          <w:rFonts w:hint="eastAsia" w:ascii="Helvetica Neue Light" w:hAnsi="Helvetica Neue Light" w:eastAsia="SimSun" w:cs="Helvetica Neue Light"/>
          <w:color w:val="000000"/>
          <w:sz w:val="21"/>
          <w:szCs w:val="21"/>
          <w:rtl w:val="0"/>
          <w:lang w:val="en-US" w:eastAsia="zh-CN"/>
        </w:rPr>
        <w:t>6</w:t>
      </w:r>
      <w:r>
        <w:rPr>
          <w:rFonts w:ascii="Helvetica Neue Light" w:hAnsi="Helvetica Neue Light" w:eastAsia="Helvetica Neue Light" w:cs="Helvetica Neue Light"/>
          <w:color w:val="000000"/>
          <w:sz w:val="21"/>
          <w:szCs w:val="21"/>
          <w:rtl w:val="0"/>
        </w:rPr>
        <w:t xml:space="preserve"> </w:t>
      </w:r>
    </w:p>
    <w:p w14:paraId="00000005">
      <w:pPr>
        <w:keepNext w:val="0"/>
        <w:keepLines w:val="0"/>
        <w:widowControl/>
        <w:jc w:val="left"/>
        <w:rPr>
          <w:rFonts w:ascii="Helvetica Neue Light" w:hAnsi="Helvetica Neue Light" w:eastAsia="Helvetica Neue Light" w:cs="Helvetica Neue Light"/>
          <w:color w:val="000000"/>
          <w:sz w:val="21"/>
          <w:szCs w:val="21"/>
        </w:rPr>
      </w:pPr>
      <w:r>
        <w:rPr>
          <w:rFonts w:ascii="Helvetica Neue Light" w:hAnsi="Helvetica Neue Light" w:eastAsia="Helvetica Neue Light" w:cs="Helvetica Neue Light"/>
          <w:color w:val="000000"/>
          <w:sz w:val="21"/>
          <w:szCs w:val="21"/>
          <w:rtl w:val="0"/>
        </w:rPr>
        <w:t>Address:  START Museum (S Space)</w:t>
      </w:r>
    </w:p>
    <w:p w14:paraId="00000006">
      <w:pPr>
        <w:keepNext w:val="0"/>
        <w:keepLines w:val="0"/>
        <w:widowControl/>
        <w:jc w:val="left"/>
        <w:rPr>
          <w:rFonts w:ascii="Helvetica Neue Light" w:hAnsi="Helvetica Neue Light" w:eastAsia="Helvetica Neue Light" w:cs="Helvetica Neue Light"/>
          <w:color w:val="000000"/>
          <w:sz w:val="21"/>
          <w:szCs w:val="21"/>
        </w:rPr>
      </w:pPr>
      <w:r>
        <w:rPr>
          <w:rFonts w:ascii="Helvetica Neue Light" w:hAnsi="Helvetica Neue Light" w:eastAsia="Helvetica Neue Light" w:cs="Helvetica Neue Light"/>
          <w:color w:val="000000"/>
          <w:sz w:val="21"/>
          <w:szCs w:val="21"/>
          <w:rtl w:val="0"/>
        </w:rPr>
        <w:t xml:space="preserve">                Ruining Road No.111, Xuhui District, Shanghai</w:t>
      </w:r>
    </w:p>
    <w:p w14:paraId="00000007">
      <w:pPr>
        <w:rPr>
          <w:rFonts w:ascii="Helvetica Neue Light" w:hAnsi="Helvetica Neue Light" w:eastAsia="Helvetica Neue Light" w:cs="Helvetica Neue Light"/>
        </w:rPr>
      </w:pPr>
    </w:p>
    <w:p w14:paraId="6DF84532">
      <w:pPr>
        <w:keepNext w:val="0"/>
        <w:keepLines w:val="0"/>
        <w:widowControl/>
        <w:suppressLineNumbers w:val="0"/>
        <w:jc w:val="left"/>
        <w:rPr>
          <w:rFonts w:ascii="Helvetica Neue Light" w:hAnsi="Helvetica Neue Light" w:eastAsia="Helvetica Neue Light" w:cs="Helvetica Neue Light"/>
          <w:sz w:val="20"/>
          <w:szCs w:val="20"/>
          <w:rtl w:val="0"/>
          <w:lang w:val="zh-CN"/>
        </w:rPr>
      </w:pPr>
      <w:r>
        <w:rPr>
          <w:rFonts w:ascii="Helvetica Neue Light" w:hAnsi="Helvetica Neue Light" w:eastAsia="Helvetica Neue Light" w:cs="Helvetica Neue Light"/>
          <w:sz w:val="20"/>
          <w:szCs w:val="20"/>
          <w:rtl w:val="0"/>
          <w:lang w:val="en-US" w:eastAsia="zh-CN"/>
        </w:rPr>
        <w:t xml:space="preserve">Jiang Quyang: From </w:t>
      </w:r>
      <w:r>
        <w:rPr>
          <w:rFonts w:hint="eastAsia" w:ascii="Helvetica Neue Light" w:hAnsi="Helvetica Neue Light" w:eastAsia="Helvetica Neue Light" w:cs="Helvetica Neue Light"/>
          <w:sz w:val="20"/>
          <w:szCs w:val="20"/>
          <w:rtl w:val="0"/>
          <w:lang w:val="en-US" w:eastAsia="zh-CN"/>
        </w:rPr>
        <w:t>Image</w:t>
      </w:r>
      <w:r>
        <w:rPr>
          <w:rFonts w:ascii="Helvetica Neue Light" w:hAnsi="Helvetica Neue Light" w:eastAsia="Helvetica Neue Light" w:cs="Helvetica Neue Light"/>
          <w:sz w:val="20"/>
          <w:szCs w:val="20"/>
          <w:rtl w:val="0"/>
          <w:lang w:val="en-US" w:eastAsia="zh-CN"/>
        </w:rPr>
        <w:t xml:space="preserve"> to </w:t>
      </w:r>
      <w:r>
        <w:rPr>
          <w:rFonts w:hint="eastAsia" w:ascii="Helvetica Neue Light" w:hAnsi="Helvetica Neue Light" w:eastAsia="Helvetica Neue Light" w:cs="Helvetica Neue Light"/>
          <w:sz w:val="20"/>
          <w:szCs w:val="20"/>
          <w:rtl w:val="0"/>
          <w:lang w:val="en-US" w:eastAsia="zh-CN"/>
        </w:rPr>
        <w:t>Essence</w:t>
      </w:r>
    </w:p>
    <w:p w14:paraId="010BAA51">
      <w:pPr>
        <w:rPr>
          <w:rFonts w:ascii="Helvetica Neue Light" w:hAnsi="Helvetica Neue Light" w:eastAsia="Helvetica Neue Light" w:cs="Helvetica Neue Light"/>
        </w:rPr>
      </w:pPr>
    </w:p>
    <w:p w14:paraId="00000008">
      <w:pPr>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 xml:space="preserve">START Museum will present Chinese young artist Jiang Quyang’s solo exhibition </w:t>
      </w:r>
      <w:r>
        <w:rPr>
          <w:rFonts w:ascii="Helvetica Neue Light" w:hAnsi="Helvetica Neue Light" w:eastAsia="Helvetica Neue Light" w:cs="Helvetica Neue Light"/>
          <w:i/>
          <w:iCs/>
          <w:sz w:val="20"/>
          <w:szCs w:val="20"/>
          <w:rtl w:val="0"/>
        </w:rPr>
        <w:t>Emanation</w:t>
      </w:r>
      <w:r>
        <w:rPr>
          <w:rFonts w:ascii="Helvetica Neue Light" w:hAnsi="Helvetica Neue Light" w:eastAsia="Helvetica Neue Light" w:cs="Helvetica Neue Light"/>
          <w:sz w:val="20"/>
          <w:szCs w:val="20"/>
          <w:rtl w:val="0"/>
        </w:rPr>
        <w:t xml:space="preserve"> on August 13th, 2026. This exhibition marks the 21st case study of the museum’s ongoing “Genealogy Study of Artists” project, and is also Jiang Quyang’s first museum solo exhibition.</w:t>
      </w:r>
    </w:p>
    <w:p w14:paraId="00000009">
      <w:pPr>
        <w:rPr>
          <w:rFonts w:ascii="Helvetica Neue Light" w:hAnsi="Helvetica Neue Light" w:eastAsia="Helvetica Neue Light" w:cs="Helvetica Neue Light"/>
          <w:sz w:val="20"/>
          <w:szCs w:val="20"/>
        </w:rPr>
      </w:pPr>
    </w:p>
    <w:p w14:paraId="0000000A">
      <w:pPr>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The “Genealogy Study of Artists” project is an ongoing research initiative carried out by START Museum since 2018. This innovative project establishes a continuous academic research platform focused on the interplay between an artist’s personal genealogy and artistic creation, utilizing exhibitions, publications, sound documentation, visual materials, and historical literature to systematically explore the artistic evolution of the featured artists.</w:t>
      </w:r>
    </w:p>
    <w:p w14:paraId="0000000B">
      <w:pPr>
        <w:rPr>
          <w:rFonts w:ascii="Helvetica Neue Light" w:hAnsi="Helvetica Neue Light" w:eastAsia="Helvetica Neue Light" w:cs="Helvetica Neue Light"/>
          <w:sz w:val="20"/>
          <w:szCs w:val="20"/>
        </w:rPr>
      </w:pPr>
    </w:p>
    <w:p w14:paraId="0000000C">
      <w:pPr>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 xml:space="preserve">Jiang Quyang (b. 1985) graduated from the Mural Painting Department of China Academy of Art in 2008 and has continuously pursued artistic exploration through oil painting as his primary medium. By extremely magnifying specific </w:t>
      </w:r>
      <w:r>
        <w:rPr>
          <w:rFonts w:hint="eastAsia" w:ascii="Helvetica Neue Light" w:hAnsi="Helvetica Neue Light" w:eastAsia="SimSun" w:cs="Helvetica Neue Light"/>
          <w:sz w:val="20"/>
          <w:szCs w:val="20"/>
          <w:rtl w:val="0"/>
          <w:lang w:val="en-US" w:eastAsia="zh-CN"/>
        </w:rPr>
        <w:t>part</w:t>
      </w:r>
      <w:r>
        <w:rPr>
          <w:rFonts w:ascii="Helvetica Neue Light" w:hAnsi="Helvetica Neue Light" w:eastAsia="Helvetica Neue Light" w:cs="Helvetica Neue Light"/>
          <w:sz w:val="20"/>
          <w:szCs w:val="20"/>
          <w:rtl w:val="0"/>
        </w:rPr>
        <w:t>s of living organisms, he creates new visual spectacles and cognitive displacements, challenging established narrative experiences through a “microscopic” perspective. However, his restrained use of color and classical compositional structures introduce a layer of emotional and timeless luminosity into his works. This contradictory quality distinguishes Jiang among emerging painters and makes him a unique case within contemporary young artistic practices.</w:t>
      </w:r>
    </w:p>
    <w:p w14:paraId="0000000D">
      <w:pPr>
        <w:rPr>
          <w:rFonts w:ascii="Helvetica Neue Light" w:hAnsi="Helvetica Neue Light" w:eastAsia="Helvetica Neue Light" w:cs="Helvetica Neue Light"/>
          <w:sz w:val="20"/>
          <w:szCs w:val="20"/>
        </w:rPr>
      </w:pPr>
    </w:p>
    <w:p w14:paraId="0000000E">
      <w:pPr>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 xml:space="preserve">In </w:t>
      </w:r>
      <w:r>
        <w:rPr>
          <w:rFonts w:ascii="Helvetica Neue Light" w:hAnsi="Helvetica Neue Light" w:eastAsia="Helvetica Neue Light" w:cs="Helvetica Neue Light"/>
          <w:i/>
          <w:iCs/>
          <w:sz w:val="20"/>
          <w:szCs w:val="20"/>
          <w:rtl w:val="0"/>
        </w:rPr>
        <w:t>Emanation</w:t>
      </w:r>
      <w:r>
        <w:rPr>
          <w:rFonts w:ascii="Helvetica Neue Light" w:hAnsi="Helvetica Neue Light" w:eastAsia="Helvetica Neue Light" w:cs="Helvetica Neue Light"/>
          <w:sz w:val="20"/>
          <w:szCs w:val="20"/>
          <w:rtl w:val="0"/>
        </w:rPr>
        <w:t>, Jiang Quyang presents 15 new works created between 2025 and 2026 with an exceptionally refined and detailed visual language. Among them,</w:t>
      </w:r>
      <w:r>
        <w:rPr>
          <w:rFonts w:ascii="Helvetica Neue Light" w:hAnsi="Helvetica Neue Light" w:eastAsia="Helvetica Neue Light" w:cs="Helvetica Neue Light"/>
          <w:sz w:val="20"/>
          <w:szCs w:val="20"/>
          <w:highlight w:val="none"/>
          <w:rtl w:val="0"/>
        </w:rPr>
        <w:t xml:space="preserve"> </w:t>
      </w:r>
      <w:r>
        <w:rPr>
          <w:rFonts w:ascii="Helvetica Neue Light" w:hAnsi="Helvetica Neue Light" w:eastAsia="Helvetica Neue Light" w:cs="Helvetica Neue Light"/>
          <w:i/>
          <w:iCs/>
          <w:sz w:val="20"/>
          <w:szCs w:val="20"/>
          <w:highlight w:val="none"/>
          <w:rtl w:val="0"/>
        </w:rPr>
        <w:t>Mantou Mountain</w:t>
      </w:r>
      <w:r>
        <w:rPr>
          <w:rFonts w:ascii="Helvetica Neue Light" w:hAnsi="Helvetica Neue Light" w:eastAsia="Helvetica Neue Light" w:cs="Helvetica Neue Light"/>
          <w:sz w:val="20"/>
          <w:szCs w:val="20"/>
          <w:highlight w:val="none"/>
          <w:rtl w:val="0"/>
        </w:rPr>
        <w:t xml:space="preserve"> </w:t>
      </w:r>
      <w:r>
        <w:rPr>
          <w:rFonts w:ascii="Helvetica Neue Light" w:hAnsi="Helvetica Neue Light" w:eastAsia="Helvetica Neue Light" w:cs="Helvetica Neue Light"/>
          <w:sz w:val="20"/>
          <w:szCs w:val="20"/>
          <w:rtl w:val="0"/>
        </w:rPr>
        <w:t>(2026, 150 × 400 cm) is one of the artist’s rare large-scale works. Using the proportions of traditional Chinese handscrolls, Jiang presents a magnified fragment of a cactus in a sculptural, fleshy form with the imposing presence of a mountain landscape. Against the d</w:t>
      </w:r>
      <w:r>
        <w:rPr>
          <w:rFonts w:hint="eastAsia" w:ascii="Helvetica Neue Light" w:hAnsi="Helvetica Neue Light" w:eastAsia="SimSun" w:cs="Helvetica Neue Light"/>
          <w:sz w:val="20"/>
          <w:szCs w:val="20"/>
          <w:rtl w:val="0"/>
          <w:lang w:val="en-US" w:eastAsia="zh-CN"/>
        </w:rPr>
        <w:t>ark</w:t>
      </w:r>
      <w:r>
        <w:rPr>
          <w:rFonts w:ascii="Helvetica Neue Light" w:hAnsi="Helvetica Neue Light" w:eastAsia="Helvetica Neue Light" w:cs="Helvetica Neue Light"/>
          <w:sz w:val="20"/>
          <w:szCs w:val="20"/>
          <w:rtl w:val="0"/>
        </w:rPr>
        <w:t xml:space="preserve"> red background, the more microscopic it becomes, the more immense it appears; the more realistic it becomes, the more unreal it feels.</w:t>
      </w:r>
    </w:p>
    <w:p w14:paraId="0000000F">
      <w:pPr>
        <w:rPr>
          <w:rFonts w:ascii="Helvetica Neue Light" w:hAnsi="Helvetica Neue Light" w:eastAsia="Helvetica Neue Light" w:cs="Helvetica Neue Light"/>
          <w:sz w:val="20"/>
          <w:szCs w:val="20"/>
        </w:rPr>
      </w:pPr>
    </w:p>
    <w:p w14:paraId="00000010">
      <w:pPr>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This intense cognitive contradiction is further amplified in</w:t>
      </w:r>
      <w:r>
        <w:rPr>
          <w:rFonts w:hint="eastAsia" w:ascii="Helvetica Neue Light" w:hAnsi="Helvetica Neue Light" w:eastAsia="SimSun" w:cs="Helvetica Neue Light"/>
          <w:sz w:val="20"/>
          <w:szCs w:val="20"/>
          <w:rtl w:val="0"/>
          <w:lang w:val="en-US" w:eastAsia="zh-CN"/>
        </w:rPr>
        <w:t xml:space="preserve"> </w:t>
      </w:r>
      <w:r>
        <w:rPr>
          <w:rFonts w:hint="default" w:ascii="Helvetica Neue Light" w:hAnsi="Helvetica Neue Light" w:eastAsia="Helvetica Neue Light" w:cs="Helvetica Neue Light"/>
          <w:i/>
          <w:iCs/>
          <w:sz w:val="20"/>
          <w:szCs w:val="20"/>
          <w:highlight w:val="none"/>
          <w:rtl w:val="0"/>
        </w:rPr>
        <w:t>Celestial Bod</w:t>
      </w:r>
      <w:r>
        <w:rPr>
          <w:rFonts w:hint="eastAsia" w:ascii="Helvetica Neue Light" w:hAnsi="Helvetica Neue Light" w:eastAsia="SimSun" w:cs="Helvetica Neue Light"/>
          <w:i/>
          <w:iCs/>
          <w:sz w:val="20"/>
          <w:szCs w:val="20"/>
          <w:highlight w:val="none"/>
          <w:rtl w:val="0"/>
          <w:lang w:val="en-US" w:eastAsia="zh-CN"/>
        </w:rPr>
        <w:t>y</w:t>
      </w:r>
      <w:bookmarkStart w:id="2" w:name="_GoBack"/>
      <w:bookmarkEnd w:id="2"/>
      <w:r>
        <w:rPr>
          <w:rFonts w:ascii="Helvetica Neue Light" w:hAnsi="Helvetica Neue Light" w:eastAsia="Helvetica Neue Light" w:cs="Helvetica Neue Light"/>
          <w:sz w:val="20"/>
          <w:szCs w:val="20"/>
          <w:highlight w:val="none"/>
          <w:rtl w:val="0"/>
        </w:rPr>
        <w:t xml:space="preserve"> (</w:t>
      </w:r>
      <w:r>
        <w:rPr>
          <w:rFonts w:ascii="Helvetica Neue Light" w:hAnsi="Helvetica Neue Light" w:eastAsia="Helvetica Neue Light" w:cs="Helvetica Neue Light"/>
          <w:sz w:val="20"/>
          <w:szCs w:val="20"/>
          <w:rtl w:val="0"/>
        </w:rPr>
        <w:t>2026, 100 × 100 cm). The Mars-like imagery and luminous color halos in the work resemble all of our contemporary associations with the universe and stars—hazy and illusory—so much so that one cannot believe that it depicts a tiny, ordinary plant seed.</w:t>
      </w:r>
    </w:p>
    <w:p w14:paraId="00000011">
      <w:pPr>
        <w:rPr>
          <w:rFonts w:ascii="Helvetica Neue Light" w:hAnsi="Helvetica Neue Light" w:eastAsia="Helvetica Neue Light" w:cs="Helvetica Neue Light"/>
          <w:sz w:val="20"/>
          <w:szCs w:val="20"/>
        </w:rPr>
      </w:pPr>
    </w:p>
    <w:p w14:paraId="00000012">
      <w:pPr>
        <w:keepNext w:val="0"/>
        <w:keepLines w:val="0"/>
        <w:widowControl/>
        <w:suppressLineNumbers w:val="0"/>
        <w:jc w:val="left"/>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In several small-scale works, Jiang Quyang employs his self-developed technique of layering thick pigments to transform the texture of oil painting into a more materialized visual experience. Through observation, viewers can almost imagine the tactile qualities of the depicted objects—their elasticity, dampness, and softness. The artist attempts to immerse viewers within the process of looking through a series of “playful provocations,” including the manipulation of scale, the subtle deception of light and shadow, and the ambiguity of synesthetic perception. The more realistically Jiang paints, the more difficult it becomes for viewers to believe in the reality of what they see—because viewers have unconsciously moved from the surface of</w:t>
      </w:r>
      <w:r>
        <w:rPr>
          <w:rFonts w:hint="eastAsia" w:ascii="Helvetica Neue Light" w:hAnsi="Helvetica Neue Light" w:eastAsia="SimSun" w:cs="Helvetica Neue Light"/>
          <w:sz w:val="20"/>
          <w:szCs w:val="20"/>
          <w:rtl w:val="0"/>
          <w:lang w:val="en-US" w:eastAsia="zh-CN"/>
        </w:rPr>
        <w:t xml:space="preserve"> </w:t>
      </w:r>
      <w:r>
        <w:rPr>
          <w:rFonts w:hint="default" w:ascii="Helvetica Neue Bold" w:hAnsi="Helvetica Neue Bold" w:eastAsia="SimSun" w:cs="Helvetica Neue Bold"/>
          <w:b/>
          <w:bCs/>
          <w:sz w:val="20"/>
          <w:szCs w:val="20"/>
          <w:rtl w:val="0"/>
          <w:lang w:val="en-US" w:eastAsia="zh-CN"/>
        </w:rPr>
        <w:t>image</w:t>
      </w:r>
      <w:r>
        <w:rPr>
          <w:rFonts w:hint="eastAsia" w:ascii="Helvetica Neue Light" w:hAnsi="Helvetica Neue Light" w:eastAsia="SimSun" w:cs="Helvetica Neue Light"/>
          <w:sz w:val="20"/>
          <w:szCs w:val="20"/>
          <w:rtl w:val="0"/>
          <w:lang w:val="en-US" w:eastAsia="zh-CN"/>
        </w:rPr>
        <w:t xml:space="preserve"> </w:t>
      </w:r>
      <w:r>
        <w:rPr>
          <w:rFonts w:ascii="Helvetica Neue Light" w:hAnsi="Helvetica Neue Light" w:eastAsia="Helvetica Neue Light" w:cs="Helvetica Neue Light"/>
          <w:sz w:val="20"/>
          <w:szCs w:val="20"/>
          <w:rtl w:val="0"/>
        </w:rPr>
        <w:t>and enters the deeper realm of</w:t>
      </w:r>
      <w:r>
        <w:rPr>
          <w:rFonts w:hint="eastAsia" w:ascii="Helvetica Neue Light" w:hAnsi="Helvetica Neue Light" w:eastAsia="SimSun" w:cs="Helvetica Neue Light"/>
          <w:sz w:val="20"/>
          <w:szCs w:val="20"/>
          <w:rtl w:val="0"/>
          <w:lang w:val="en-US" w:eastAsia="zh-CN"/>
        </w:rPr>
        <w:t xml:space="preserve"> </w:t>
      </w:r>
      <w:r>
        <w:rPr>
          <w:rFonts w:hint="default" w:ascii="Helvetica Neue Bold" w:hAnsi="Helvetica Neue Bold" w:eastAsia="SimSun" w:cs="Helvetica Neue Bold"/>
          <w:b/>
          <w:bCs/>
          <w:sz w:val="20"/>
          <w:szCs w:val="20"/>
          <w:rtl w:val="0"/>
          <w:lang w:val="en-US" w:eastAsia="zh-CN"/>
        </w:rPr>
        <w:t>essence</w:t>
      </w:r>
      <w:r>
        <w:rPr>
          <w:rFonts w:hint="default" w:ascii="Helvetica Neue Bold" w:hAnsi="Helvetica Neue Bold" w:eastAsia="Helvetica Neue Light" w:cs="Helvetica Neue Bold"/>
          <w:b/>
          <w:bCs/>
          <w:sz w:val="20"/>
          <w:szCs w:val="20"/>
          <w:rtl w:val="0"/>
        </w:rPr>
        <w:t xml:space="preserve"> </w:t>
      </w:r>
      <w:r>
        <w:rPr>
          <w:rFonts w:ascii="Helvetica Neue Light" w:hAnsi="Helvetica Neue Light" w:eastAsia="Helvetica Neue Light" w:cs="Helvetica Neue Light"/>
          <w:sz w:val="20"/>
          <w:szCs w:val="20"/>
          <w:rtl w:val="0"/>
        </w:rPr>
        <w:t>carefully constructed by the artist. This inevitably raises a fundamental question: Is the</w:t>
      </w:r>
      <w:r>
        <w:rPr>
          <w:rFonts w:hint="eastAsia" w:ascii="Helvetica Neue Light" w:hAnsi="Helvetica Neue Light" w:eastAsia="SimSun" w:cs="Helvetica Neue Light"/>
          <w:sz w:val="20"/>
          <w:szCs w:val="20"/>
          <w:rtl w:val="0"/>
          <w:lang w:val="en-US" w:eastAsia="zh-CN"/>
        </w:rPr>
        <w:t xml:space="preserve"> </w:t>
      </w:r>
      <w:r>
        <w:rPr>
          <w:rFonts w:hint="default" w:ascii="Helvetica Neue Bold" w:hAnsi="Helvetica Neue Bold" w:eastAsia="SimSun" w:cs="Helvetica Neue Bold"/>
          <w:b/>
          <w:bCs/>
          <w:sz w:val="20"/>
          <w:szCs w:val="20"/>
          <w:rtl w:val="0"/>
          <w:lang w:val="en-US" w:eastAsia="zh-CN"/>
        </w:rPr>
        <w:t>image</w:t>
      </w:r>
      <w:r>
        <w:rPr>
          <w:rFonts w:ascii="Helvetica Neue Light" w:hAnsi="Helvetica Neue Light" w:eastAsia="Helvetica Neue Light" w:cs="Helvetica Neue Light"/>
          <w:sz w:val="20"/>
          <w:szCs w:val="20"/>
          <w:rtl w:val="0"/>
        </w:rPr>
        <w:t xml:space="preserve"> that I perceive truly the </w:t>
      </w:r>
      <w:r>
        <w:rPr>
          <w:rFonts w:hint="default" w:ascii="Helvetica Neue Bold" w:hAnsi="Helvetica Neue Bold" w:eastAsia="Helvetica Neue Light" w:cs="Helvetica Neue Bold"/>
          <w:b/>
          <w:bCs/>
          <w:sz w:val="20"/>
          <w:szCs w:val="20"/>
          <w:rtl w:val="0"/>
        </w:rPr>
        <w:t>essence</w:t>
      </w:r>
      <w:r>
        <w:rPr>
          <w:rFonts w:ascii="Helvetica Neue Light" w:hAnsi="Helvetica Neue Light" w:eastAsia="Helvetica Neue Light" w:cs="Helvetica Neue Light"/>
          <w:sz w:val="20"/>
          <w:szCs w:val="20"/>
          <w:rtl w:val="0"/>
        </w:rPr>
        <w:t xml:space="preserve"> that I know? Which represents reality, and which belongs to consciousness?</w:t>
      </w:r>
    </w:p>
    <w:p w14:paraId="00000013">
      <w:pPr>
        <w:rPr>
          <w:rFonts w:ascii="Helvetica Neue Light" w:hAnsi="Helvetica Neue Light" w:eastAsia="Helvetica Neue Light" w:cs="Helvetica Neue Light"/>
          <w:sz w:val="20"/>
          <w:szCs w:val="20"/>
        </w:rPr>
      </w:pPr>
    </w:p>
    <w:p w14:paraId="00000014">
      <w:pPr>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The exhibition will be on view at START Museum’s S Space on the second floor until September 27th, 2026.</w:t>
      </w:r>
    </w:p>
    <w:p w14:paraId="00000015">
      <w:pPr>
        <w:rPr>
          <w:rFonts w:ascii="Helvetica Neue Light" w:hAnsi="Helvetica Neue Light" w:eastAsia="Helvetica Neue Light" w:cs="Helvetica Neue Light"/>
          <w:sz w:val="20"/>
          <w:szCs w:val="20"/>
        </w:rPr>
      </w:pPr>
    </w:p>
    <w:p w14:paraId="4AA73EF3">
      <w:pPr>
        <w:rPr>
          <w:rFonts w:ascii="Helvetica Neue Light" w:hAnsi="Helvetica Neue Light" w:eastAsia="Helvetica Neue Light" w:cs="Helvetica Neue Light"/>
          <w:sz w:val="20"/>
          <w:szCs w:val="20"/>
        </w:rPr>
      </w:pPr>
    </w:p>
    <w:p w14:paraId="00000016">
      <w:pPr>
        <w:rPr>
          <w:rFonts w:hint="default" w:ascii="Helvetica Neue Italic" w:hAnsi="Helvetica Neue Italic" w:eastAsia="Helvetica Neue Light" w:cs="Helvetica Neue Italic"/>
          <w:b w:val="0"/>
          <w:bCs w:val="0"/>
          <w:i/>
          <w:iCs/>
          <w:color w:val="808080" w:themeColor="text1" w:themeTint="80"/>
          <w:sz w:val="20"/>
          <w:szCs w:val="20"/>
          <w:highlight w:val="none"/>
          <w14:textFill>
            <w14:solidFill>
              <w14:schemeClr w14:val="tx1">
                <w14:lumMod w14:val="50000"/>
                <w14:lumOff w14:val="50000"/>
              </w14:schemeClr>
            </w14:solidFill>
          </w14:textFill>
        </w:rPr>
      </w:pPr>
      <w:r>
        <w:rPr>
          <w:rFonts w:hint="default" w:ascii="Helvetica Neue Italic" w:hAnsi="Helvetica Neue Italic" w:eastAsia="Helvetica Neue Light" w:cs="Helvetica Neue Italic"/>
          <w:b w:val="0"/>
          <w:bCs w:val="0"/>
          <w:i/>
          <w:iCs/>
          <w:color w:val="808080" w:themeColor="text1" w:themeTint="80"/>
          <w:sz w:val="20"/>
          <w:szCs w:val="20"/>
          <w:highlight w:val="none"/>
          <w:rtl w:val="0"/>
          <w14:textFill>
            <w14:solidFill>
              <w14:schemeClr w14:val="tx1">
                <w14:lumMod w14:val="50000"/>
                <w14:lumOff w14:val="50000"/>
              </w14:schemeClr>
            </w14:solidFill>
          </w14:textFill>
        </w:rPr>
        <w:t>“‘Emanation’ is a way that I choose to approach the image… Every plant and every person is the same. I look at each object through the method of ‘portraiture.’”</w:t>
      </w:r>
    </w:p>
    <w:p w14:paraId="00000017">
      <w:pPr>
        <w:jc w:val="right"/>
        <w:rPr>
          <w:rFonts w:hint="default" w:ascii="Helvetica Neue Italic" w:hAnsi="Helvetica Neue Italic" w:cs="Helvetica Neue Italic"/>
          <w:b w:val="0"/>
          <w:bCs w:val="0"/>
          <w:i/>
          <w:iCs/>
          <w:color w:val="808080" w:themeColor="text1" w:themeTint="80"/>
          <w:highlight w:val="none"/>
          <w14:textFill>
            <w14:solidFill>
              <w14:schemeClr w14:val="tx1">
                <w14:lumMod w14:val="50000"/>
                <w14:lumOff w14:val="50000"/>
              </w14:schemeClr>
            </w14:solidFill>
          </w14:textFill>
        </w:rPr>
      </w:pPr>
      <w:r>
        <w:rPr>
          <w:rFonts w:hint="default" w:ascii="Helvetica Neue Italic" w:hAnsi="Helvetica Neue Italic" w:eastAsia="Helvetica Neue Light" w:cs="Helvetica Neue Italic"/>
          <w:b w:val="0"/>
          <w:bCs w:val="0"/>
          <w:i/>
          <w:iCs/>
          <w:color w:val="808080" w:themeColor="text1" w:themeTint="80"/>
          <w:sz w:val="20"/>
          <w:szCs w:val="20"/>
          <w:highlight w:val="none"/>
          <w:rtl w:val="0"/>
          <w14:textFill>
            <w14:solidFill>
              <w14:schemeClr w14:val="tx1">
                <w14:lumMod w14:val="50000"/>
                <w14:lumOff w14:val="50000"/>
              </w14:schemeClr>
            </w14:solidFill>
          </w14:textFill>
        </w:rPr>
        <w:t>—Jiang Quyang</w:t>
      </w:r>
    </w:p>
    <w:p w14:paraId="00000018"/>
    <w:p w14:paraId="00000019"/>
    <w:p w14:paraId="0000001A"/>
    <w:p w14:paraId="0000001B"/>
    <w:p w14:paraId="0000001C"/>
    <w:p w14:paraId="0000001D"/>
    <w:p w14:paraId="0000001E"/>
    <w:p w14:paraId="0000001F"/>
    <w:p w14:paraId="00000020"/>
    <w:p w14:paraId="00000021"/>
    <w:p w14:paraId="00000022"/>
    <w:p w14:paraId="375CE543"/>
    <w:p w14:paraId="00000025"/>
    <w:p w14:paraId="3BDD3EF9"/>
    <w:p w14:paraId="00000027">
      <w:pPr>
        <w:keepNext w:val="0"/>
        <w:keepLines w:val="0"/>
        <w:widowControl/>
        <w:jc w:val="left"/>
        <w:rPr>
          <w:rFonts w:ascii="Helvetica Neue" w:hAnsi="Helvetica Neue" w:eastAsia="Helvetica Neue" w:cs="Helvetica Neue"/>
        </w:rPr>
      </w:pPr>
      <w:r>
        <w:rPr>
          <w:rFonts w:ascii="Helvetica Neue Light" w:hAnsi="Helvetica Neue Light" w:eastAsia="Helvetica Neue Light" w:cs="Helvetica Neue Light"/>
          <w:color w:val="000000"/>
          <w:sz w:val="21"/>
          <w:szCs w:val="21"/>
          <w:rtl w:val="0"/>
        </w:rPr>
        <w:t>Contact us：media@startmuseum.com</w:t>
      </w:r>
    </w:p>
    <w:p w14:paraId="00000028">
      <w:pPr>
        <w:rPr>
          <w:rFonts w:hint="default" w:ascii="Helvetica Neue Bold" w:hAnsi="Helvetica Neue Bold" w:eastAsia="Helvetica Neue" w:cs="Helvetica Neue Bold"/>
          <w:b/>
          <w:bCs/>
          <w:rtl w:val="0"/>
        </w:rPr>
      </w:pPr>
      <w:bookmarkStart w:id="0" w:name="_heading=h.c8sp103mi4cw" w:colFirst="0" w:colLast="0"/>
      <w:bookmarkEnd w:id="0"/>
      <w:r>
        <w:rPr>
          <w:rFonts w:hint="default" w:ascii="Helvetica Neue Bold" w:hAnsi="Helvetica Neue Bold" w:eastAsia="Helvetica Neue" w:cs="Helvetica Neue Bold"/>
          <w:b/>
          <w:bCs/>
          <w:rtl w:val="0"/>
        </w:rPr>
        <w:t>ARTIST PROFILE</w:t>
      </w:r>
    </w:p>
    <w:p w14:paraId="2F08F064">
      <w:pPr>
        <w:rPr>
          <w:rFonts w:hint="default" w:ascii="Helvetica Neue Bold" w:hAnsi="Helvetica Neue Bold" w:eastAsia="Helvetica Neue" w:cs="Helvetica Neue Bold"/>
          <w:b/>
          <w:bCs/>
          <w:rtl w:val="0"/>
        </w:rPr>
      </w:pPr>
    </w:p>
    <w:p w14:paraId="00000029">
      <w:pPr>
        <w:rPr>
          <w:rFonts w:ascii="Helvetica Neue" w:hAnsi="Helvetica Neue" w:eastAsia="Helvetica Neue" w:cs="Helvetica Neue"/>
        </w:rPr>
      </w:pPr>
      <w:bookmarkStart w:id="1" w:name="_heading=h.h3d157ws1hwk" w:colFirst="0" w:colLast="0"/>
      <w:bookmarkEnd w:id="1"/>
      <w:r>
        <w:rPr>
          <w:rFonts w:ascii="Helvetica Neue" w:hAnsi="Helvetica Neue" w:eastAsia="Helvetica Neue" w:cs="Helvetica Neue"/>
        </w:rPr>
        <w:drawing>
          <wp:inline distT="114300" distB="114300" distL="114300" distR="114300">
            <wp:extent cx="1849755" cy="2778125"/>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5" name="image1.jpg"/>
                    <pic:cNvPicPr preferRelativeResize="0"/>
                  </pic:nvPicPr>
                  <pic:blipFill>
                    <a:blip r:embed="rId7"/>
                    <a:srcRect/>
                    <a:stretch>
                      <a:fillRect/>
                    </a:stretch>
                  </pic:blipFill>
                  <pic:spPr>
                    <a:xfrm>
                      <a:off x="0" y="0"/>
                      <a:ext cx="1850215" cy="2778417"/>
                    </a:xfrm>
                    <a:prstGeom prst="rect">
                      <a:avLst/>
                    </a:prstGeom>
                  </pic:spPr>
                </pic:pic>
              </a:graphicData>
            </a:graphic>
          </wp:inline>
        </w:drawing>
      </w:r>
    </w:p>
    <w:p w14:paraId="627184AE">
      <w:pPr>
        <w:ind w:firstLine="540" w:firstLineChars="300"/>
        <w:rPr>
          <w:rFonts w:ascii="Helvetica Neue" w:hAnsi="Helvetica Neue" w:eastAsia="Helvetica Neue" w:cs="Helvetica Neue"/>
          <w:color w:val="808080" w:themeColor="text1" w:themeTint="80"/>
          <w:sz w:val="18"/>
          <w:szCs w:val="18"/>
          <w14:textFill>
            <w14:solidFill>
              <w14:schemeClr w14:val="tx1">
                <w14:lumMod w14:val="50000"/>
                <w14:lumOff w14:val="50000"/>
              </w14:schemeClr>
            </w14:solidFill>
          </w14:textFill>
        </w:rPr>
      </w:pPr>
      <w:r>
        <w:rPr>
          <w:rFonts w:hint="default" w:ascii="Helvetica Neue" w:hAnsi="Helvetica Neue" w:eastAsia="Helvetica Neue" w:cs="Helvetica Neue"/>
          <w:color w:val="808080" w:themeColor="text1" w:themeTint="80"/>
          <w:sz w:val="18"/>
          <w:szCs w:val="18"/>
          <w14:textFill>
            <w14:solidFill>
              <w14:schemeClr w14:val="tx1">
                <w14:lumMod w14:val="50000"/>
                <w14:lumOff w14:val="50000"/>
              </w14:schemeClr>
            </w14:solidFill>
          </w14:textFill>
        </w:rPr>
        <w:t>Courtesy of the artist</w:t>
      </w:r>
    </w:p>
    <w:p w14:paraId="0000002B">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56"/>
          <w:tab w:val="left" w:pos="1512"/>
        </w:tabs>
        <w:spacing w:before="0" w:after="160" w:line="276" w:lineRule="auto"/>
        <w:ind w:left="0" w:right="0" w:firstLine="0"/>
        <w:jc w:val="left"/>
        <w:rPr>
          <w:rFonts w:ascii="Helvetica Neue" w:hAnsi="Helvetica Neue" w:eastAsia="Helvetica Neue" w:cs="Helvetica Neue"/>
          <w:b w:val="0"/>
          <w:bCs w:val="0"/>
          <w:i w:val="0"/>
          <w:iCs w:val="0"/>
          <w:smallCaps w:val="0"/>
          <w:strike w:val="0"/>
          <w:color w:val="000000"/>
          <w:sz w:val="20"/>
          <w:szCs w:val="20"/>
          <w:u w:val="none"/>
          <w:shd w:val="clear" w:fill="auto"/>
          <w:vertAlign w:val="baseline"/>
        </w:rPr>
      </w:pPr>
      <w:r>
        <w:rPr>
          <w:rFonts w:ascii="Helvetica Neue" w:hAnsi="Helvetica Neue" w:eastAsia="Helvetica Neue" w:cs="Helvetica Neue"/>
          <w:sz w:val="20"/>
          <w:szCs w:val="20"/>
          <w:rtl w:val="0"/>
        </w:rPr>
        <w:t>Jiang Quyang</w:t>
      </w:r>
    </w:p>
    <w:p w14:paraId="0000002C">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56"/>
          <w:tab w:val="left" w:pos="1512"/>
        </w:tabs>
        <w:spacing w:before="0" w:after="160" w:line="276" w:lineRule="auto"/>
        <w:ind w:left="0" w:right="0" w:firstLine="0"/>
        <w:jc w:val="left"/>
        <w:rPr>
          <w:rFonts w:ascii="Helvetica Neue Light" w:hAnsi="Helvetica Neue Light" w:eastAsia="Helvetica Neue Light" w:cs="Helvetica Neue Light"/>
          <w:sz w:val="20"/>
          <w:szCs w:val="20"/>
        </w:rPr>
      </w:pPr>
    </w:p>
    <w:p w14:paraId="0000002D">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56"/>
          <w:tab w:val="left" w:pos="1512"/>
        </w:tabs>
        <w:spacing w:before="0" w:after="160" w:line="276" w:lineRule="auto"/>
        <w:ind w:left="0" w:right="0" w:firstLine="0"/>
        <w:jc w:val="left"/>
        <w:rPr>
          <w:rFonts w:ascii="Helvetica Neue Light" w:hAnsi="Helvetica Neue Light" w:eastAsia="Helvetica Neue Light" w:cs="Helvetica Neue Light"/>
          <w:b w:val="0"/>
          <w:bCs w:val="0"/>
          <w:i w:val="0"/>
          <w:iCs w:val="0"/>
          <w:smallCaps w:val="0"/>
          <w:strike w:val="0"/>
          <w:color w:val="000000"/>
          <w:sz w:val="20"/>
          <w:szCs w:val="20"/>
          <w:u w:val="none"/>
          <w:shd w:val="clear" w:fill="auto"/>
          <w:vertAlign w:val="baseline"/>
        </w:rPr>
      </w:pPr>
      <w:r>
        <w:rPr>
          <w:rFonts w:ascii="Helvetica Neue Light" w:hAnsi="Helvetica Neue Light" w:eastAsia="Helvetica Neue Light" w:cs="Helvetica Neue Light"/>
          <w:sz w:val="20"/>
          <w:szCs w:val="20"/>
          <w:rtl w:val="0"/>
        </w:rPr>
        <w:t>Jiang Quyang, born 1985 in Quzhou, Zhejiang Province, China. Lives and works in Hangzhou, China.</w:t>
      </w:r>
    </w:p>
    <w:p w14:paraId="0000002E">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tabs>
          <w:tab w:val="left" w:pos="756"/>
          <w:tab w:val="left" w:pos="1512"/>
        </w:tabs>
        <w:spacing w:before="0" w:after="160" w:line="276" w:lineRule="auto"/>
        <w:ind w:left="0" w:right="0" w:firstLine="0"/>
        <w:jc w:val="left"/>
        <w:rPr>
          <w:rFonts w:ascii="Helvetica Neue Light" w:hAnsi="Helvetica Neue Light" w:eastAsia="Helvetica Neue Light" w:cs="Helvetica Neue Light"/>
          <w:b w:val="0"/>
          <w:bCs w:val="0"/>
          <w:i w:val="0"/>
          <w:iCs w:val="0"/>
          <w:smallCaps w:val="0"/>
          <w:strike w:val="0"/>
          <w:color w:val="000000"/>
          <w:sz w:val="20"/>
          <w:szCs w:val="20"/>
          <w:u w:val="none"/>
          <w:shd w:val="clear" w:fill="auto"/>
          <w:vertAlign w:val="baseline"/>
        </w:rPr>
      </w:pPr>
    </w:p>
    <w:p w14:paraId="0000002F">
      <w:pPr>
        <w:widowControl w:val="0"/>
        <w:tabs>
          <w:tab w:val="left" w:pos="756"/>
          <w:tab w:val="left" w:pos="1512"/>
        </w:tabs>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Solo Exhibition: "</w:t>
      </w:r>
      <w:r>
        <w:rPr>
          <w:rFonts w:ascii="Helvetica Neue Light" w:hAnsi="Helvetica Neue Light" w:eastAsia="Helvetica Neue Light" w:cs="Helvetica Neue Light"/>
          <w:i w:val="0"/>
          <w:iCs w:val="0"/>
          <w:sz w:val="20"/>
          <w:szCs w:val="20"/>
          <w:rtl w:val="0"/>
        </w:rPr>
        <w:t>Emanation</w:t>
      </w:r>
      <w:r>
        <w:rPr>
          <w:rFonts w:ascii="Helvetica Neue Light" w:hAnsi="Helvetica Neue Light" w:eastAsia="Helvetica Neue Light" w:cs="Helvetica Neue Light"/>
          <w:sz w:val="20"/>
          <w:szCs w:val="20"/>
          <w:rtl w:val="0"/>
        </w:rPr>
        <w:t xml:space="preserve">" , </w:t>
      </w:r>
      <w:r>
        <w:rPr>
          <w:rFonts w:hint="eastAsia" w:ascii="Helvetica Neue Light" w:hAnsi="Helvetica Neue Light" w:eastAsia="SimSun" w:cs="Helvetica Neue Light"/>
          <w:sz w:val="20"/>
          <w:szCs w:val="20"/>
          <w:rtl w:val="0"/>
          <w:lang w:val="en-US" w:eastAsia="zh-CN"/>
        </w:rPr>
        <w:t>START Museum</w:t>
      </w:r>
      <w:r>
        <w:rPr>
          <w:rFonts w:ascii="Helvetica Neue Light" w:hAnsi="Helvetica Neue Light" w:eastAsia="Helvetica Neue Light" w:cs="Helvetica Neue Light"/>
          <w:sz w:val="20"/>
          <w:szCs w:val="20"/>
          <w:rtl w:val="0"/>
        </w:rPr>
        <w:t>, Shanghai, 202</w:t>
      </w:r>
      <w:r>
        <w:rPr>
          <w:rFonts w:hint="eastAsia" w:ascii="Helvetica Neue Light" w:hAnsi="Helvetica Neue Light" w:eastAsia="SimSun" w:cs="Helvetica Neue Light"/>
          <w:sz w:val="20"/>
          <w:szCs w:val="20"/>
          <w:rtl w:val="0"/>
          <w:lang w:val="en-US" w:eastAsia="zh-CN"/>
        </w:rPr>
        <w:t>6</w:t>
      </w:r>
      <w:r>
        <w:rPr>
          <w:rFonts w:ascii="Helvetica Neue Light" w:hAnsi="Helvetica Neue Light" w:eastAsia="Helvetica Neue Light" w:cs="Helvetica Neue Light"/>
          <w:sz w:val="20"/>
          <w:szCs w:val="20"/>
          <w:rtl w:val="0"/>
        </w:rPr>
        <w:t>; "Seeming is the being" , Collector's Mansion, Shanghai, 2025; "Botanical Inner Map", B1OCK Gallery, Hangzhou, 2025; "Partial Scenery", BLANKgallery, Shanghai, 2024; "Brushing Shadows", BLANKgallery, Shanghai, 2022;</w:t>
      </w:r>
    </w:p>
    <w:p w14:paraId="00000030">
      <w:pPr>
        <w:widowControl w:val="0"/>
        <w:tabs>
          <w:tab w:val="left" w:pos="756"/>
          <w:tab w:val="left" w:pos="1512"/>
        </w:tabs>
        <w:rPr>
          <w:rFonts w:ascii="Helvetica Neue Light" w:hAnsi="Helvetica Neue Light" w:eastAsia="Helvetica Neue Light" w:cs="Helvetica Neue Light"/>
          <w:sz w:val="20"/>
          <w:szCs w:val="20"/>
        </w:rPr>
      </w:pPr>
    </w:p>
    <w:p w14:paraId="00000031">
      <w:pPr>
        <w:widowControl w:val="0"/>
        <w:tabs>
          <w:tab w:val="left" w:pos="756"/>
          <w:tab w:val="left" w:pos="1512"/>
        </w:tabs>
        <w:rPr>
          <w:rFonts w:ascii="Helvetica Neue Light" w:hAnsi="Helvetica Neue Light" w:eastAsia="Helvetica Neue Light" w:cs="Helvetica Neue Light"/>
          <w:sz w:val="20"/>
          <w:szCs w:val="20"/>
        </w:rPr>
      </w:pPr>
      <w:r>
        <w:rPr>
          <w:rFonts w:ascii="Helvetica Neue Light" w:hAnsi="Helvetica Neue Light" w:eastAsia="Helvetica Neue Light" w:cs="Helvetica Neue Light"/>
          <w:sz w:val="20"/>
          <w:szCs w:val="20"/>
          <w:rtl w:val="0"/>
        </w:rPr>
        <w:t>Group Exhibition: "The Collection of Flowers and Birds 10", Hangzhou, 2025; "MICROCOSM: Intimacies Beyond Distance", Tang Contemporary Art, Singapore, 2025; "RGB", RIVERSIDE, Hangzhou, 2025; "The Preparation of Art", Quzhou City Culture and Art Museum, Quzhou, 2025; "RADIUS OF MOONLIGHT", Ray Gallery, Shanghai, 2025; "Meme to jam, X sign Space &amp; BRITA 131", Hangzhou, 2024; "The Collection of Flowers and Birds 9", Hangzhou, 2024; "Equal Value", RIVERSIDE, Hangzhou, 2024; "Primordial Dream", BLANK Gallery, Totyo, 2024; "The Collection of Flowers and Birds 8", Hangzhou, 2023; "Attend on Time", ARR Gallery, Hangzhou, 2023; "lín láng mǎn mù", INNA ART SPACE, Hangzhou, 2023; "The Collection of Flowers and Birds 7", Hangzhou, 2022; "Spring Blooming", BLANK Gallery, Shanghai, 2022.</w:t>
      </w:r>
    </w:p>
    <w:p w14:paraId="00000034"/>
    <w:p w14:paraId="00000036"/>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60B35C0D-9841-AD7C-96E3-766ABC7ED3F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7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SimSun">
    <w:altName w:val="汉仪书宋二KW"/>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Arial">
    <w:panose1 w:val="020B0704020202090204"/>
    <w:charset w:val="86"/>
    <w:family w:val="swiss"/>
    <w:pitch w:val="default"/>
    <w:sig w:usb0="E0000AFF" w:usb1="00007843" w:usb2="00000001" w:usb3="00000000" w:csb0="400001BF" w:csb1="DFF70000"/>
  </w:font>
  <w:font w:name="PingFang SC">
    <w:panose1 w:val="020B0400000000000000"/>
    <w:charset w:val="86"/>
    <w:family w:val="auto"/>
    <w:pitch w:val="default"/>
    <w:sig w:usb0="A00002FF" w:usb1="7ACFFDFB" w:usb2="00000017" w:usb3="00000000" w:csb0="00040001" w:csb1="00000000"/>
  </w:font>
  <w:font w:name="HelveticaNeue-Light">
    <w:panose1 w:val="02000503000000020004"/>
    <w:charset w:val="00"/>
    <w:family w:val="auto"/>
    <w:pitch w:val="default"/>
    <w:sig w:usb0="E50002FF" w:usb1="500079DB" w:usb2="00000010" w:usb3="00000000" w:csb0="00000000" w:csb1="00000000"/>
  </w:font>
  <w:font w:name="HelveticaNeue-Bold">
    <w:panose1 w:val="02000503000000020004"/>
    <w:charset w:val="00"/>
    <w:family w:val="auto"/>
    <w:pitch w:val="default"/>
    <w:sig w:usb0="E50002FF" w:usb1="500079DB" w:usb2="00000010" w:usb3="00000000" w:csb0="00000000" w:csb1="00000000"/>
  </w:font>
  <w:font w:name="Helvetica Neue">
    <w:panose1 w:val="02000503000000020004"/>
    <w:charset w:val="00"/>
    <w:family w:val="auto"/>
    <w:pitch w:val="default"/>
    <w:sig w:usb0="E50002FF" w:usb1="500079DB" w:usb2="00000010" w:usb3="00000000" w:csb0="00000000" w:csb1="00000000"/>
    <w:embedRegular r:id="rId2" w:fontKey="{503EA78B-9ACB-0D3F-96E3-766A533ABF1C}"/>
  </w:font>
  <w:font w:name="Helvetica Neue Light">
    <w:panose1 w:val="02000503000000020004"/>
    <w:charset w:val="00"/>
    <w:family w:val="auto"/>
    <w:pitch w:val="default"/>
    <w:sig w:usb0="E50002FF" w:usb1="500079DB" w:usb2="00000010" w:usb3="00000000" w:csb0="00000000" w:csb1="00000000"/>
    <w:embedRegular r:id="rId3" w:fontKey="{226CDB63-7887-835E-96E3-766A34F58DA3}"/>
  </w:font>
  <w:font w:name="Helvetica Neue Bold">
    <w:panose1 w:val="02000503000000020004"/>
    <w:charset w:val="00"/>
    <w:family w:val="auto"/>
    <w:pitch w:val="default"/>
    <w:sig w:usb0="E50002FF" w:usb1="500079DB" w:usb2="00000010" w:usb3="00000000" w:csb0="00000000" w:csb1="00000000"/>
    <w:embedRegular r:id="rId4" w:fontKey="{2BE35917-C474-C8B7-96E3-766A07E3D959}"/>
  </w:font>
  <w:font w:name="Helvetica Neue Italic">
    <w:panose1 w:val="02000503000000020004"/>
    <w:charset w:val="00"/>
    <w:family w:val="auto"/>
    <w:pitch w:val="default"/>
    <w:sig w:usb0="E50002FF" w:usb1="500079DB" w:usb2="00000010" w:usb3="00000000" w:csb0="00000000" w:csb1="00000000"/>
    <w:embedRegular r:id="rId5" w:fontKey="{C657932A-8AE3-8699-96E3-766AE13A262D}"/>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embedTrueTypeFonts/>
  <w:bordersDoNotSurroundHeader w:val="0"/>
  <w:bordersDoNotSurroundFooter w:val="0"/>
  <w:documentProtection w:enforcement="0"/>
  <w:defaultTabStop w:val="72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
  <w:rsids>
    <w:rsidRoot w:val="00000000"/>
    <w:rsid w:val="17FFB4FC"/>
    <w:rsid w:val="369CF7A8"/>
    <w:rsid w:val="576E102A"/>
    <w:rsid w:val="7B5F97D4"/>
    <w:rsid w:val="EDF9357E"/>
    <w:rsid w:val="FB531BA0"/>
    <w:rsid w:val="FDFFA5B8"/>
    <w:rsid w:val="FFCC81F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160" w:line="276" w:lineRule="auto"/>
    </w:pPr>
    <w:rPr>
      <w:rFonts w:ascii="Arial" w:hAnsi="Arial" w:eastAsia="Arial" w:cs="Arial"/>
      <w:sz w:val="22"/>
      <w:szCs w:val="22"/>
      <w:lang w:val="zh-CN"/>
    </w:rPr>
  </w:style>
  <w:style w:type="paragraph" w:styleId="2">
    <w:name w:val="heading 1"/>
    <w:basedOn w:val="1"/>
    <w:next w:val="1"/>
    <w:uiPriority w:val="0"/>
    <w:pPr>
      <w:keepNext/>
      <w:keepLines/>
      <w:spacing w:before="400" w:after="120"/>
    </w:pPr>
    <w:rPr>
      <w:sz w:val="40"/>
      <w:szCs w:val="40"/>
    </w:rPr>
  </w:style>
  <w:style w:type="paragraph" w:styleId="3">
    <w:name w:val="heading 2"/>
    <w:basedOn w:val="1"/>
    <w:next w:val="1"/>
    <w:uiPriority w:val="0"/>
    <w:pPr>
      <w:keepNext/>
      <w:keepLines/>
      <w:spacing w:before="360" w:after="120"/>
    </w:pPr>
    <w:rPr>
      <w:sz w:val="32"/>
      <w:szCs w:val="32"/>
    </w:rPr>
  </w:style>
  <w:style w:type="paragraph" w:styleId="4">
    <w:name w:val="heading 3"/>
    <w:basedOn w:val="1"/>
    <w:next w:val="1"/>
    <w:uiPriority w:val="0"/>
    <w:pPr>
      <w:keepNext/>
      <w:keepLines/>
      <w:spacing w:before="320" w:after="80"/>
    </w:pPr>
    <w:rPr>
      <w:color w:val="434343"/>
      <w:sz w:val="28"/>
      <w:szCs w:val="28"/>
    </w:rPr>
  </w:style>
  <w:style w:type="paragraph" w:styleId="5">
    <w:name w:val="heading 4"/>
    <w:basedOn w:val="1"/>
    <w:next w:val="1"/>
    <w:uiPriority w:val="0"/>
    <w:pPr>
      <w:keepNext/>
      <w:keepLines/>
      <w:spacing w:before="280" w:after="80"/>
    </w:pPr>
    <w:rPr>
      <w:color w:val="666666"/>
      <w:sz w:val="24"/>
      <w:szCs w:val="24"/>
    </w:rPr>
  </w:style>
  <w:style w:type="paragraph" w:styleId="6">
    <w:name w:val="heading 5"/>
    <w:basedOn w:val="1"/>
    <w:next w:val="1"/>
    <w:uiPriority w:val="0"/>
    <w:pPr>
      <w:keepNext/>
      <w:keepLines/>
      <w:spacing w:before="240" w:after="80"/>
    </w:pPr>
    <w:rPr>
      <w:color w:val="666666"/>
    </w:rPr>
  </w:style>
  <w:style w:type="paragraph" w:styleId="7">
    <w:name w:val="heading 6"/>
    <w:basedOn w:val="1"/>
    <w:next w:val="1"/>
    <w:uiPriority w:val="0"/>
    <w:pPr>
      <w:keepNext/>
      <w:keepLines/>
      <w:spacing w:before="240" w:after="80"/>
    </w:pPr>
    <w:rPr>
      <w:i/>
      <w:iCs/>
      <w:color w:val="666666"/>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Emphasis"/>
    <w:basedOn w:val="8"/>
    <w:qFormat/>
    <w:uiPriority w:val="0"/>
    <w:rPr>
      <w:i/>
      <w:iCs/>
    </w:rPr>
  </w:style>
  <w:style w:type="paragraph" w:styleId="11">
    <w:name w:val="Normal (Web)"/>
    <w:qFormat/>
    <w:uiPriority w:val="0"/>
    <w:pPr>
      <w:spacing w:after="160" w:line="276" w:lineRule="auto"/>
    </w:pPr>
    <w:rPr>
      <w:rFonts w:ascii="Arial" w:hAnsi="Arial" w:eastAsia="Arial" w:cs="Arial"/>
      <w:sz w:val="24"/>
      <w:szCs w:val="24"/>
      <w:lang w:val="zh-CN"/>
    </w:rPr>
  </w:style>
  <w:style w:type="character" w:styleId="12">
    <w:name w:val="Strong"/>
    <w:basedOn w:val="8"/>
    <w:qFormat/>
    <w:uiPriority w:val="0"/>
    <w:rPr>
      <w:b/>
      <w:bCs/>
    </w:rPr>
  </w:style>
  <w:style w:type="paragraph" w:styleId="13">
    <w:name w:val="Subtitle"/>
    <w:basedOn w:val="1"/>
    <w:next w:val="1"/>
    <w:uiPriority w:val="0"/>
    <w:pPr>
      <w:keepNext/>
      <w:keepLines/>
      <w:spacing w:after="320"/>
    </w:pPr>
    <w:rPr>
      <w:color w:val="666666"/>
      <w:sz w:val="30"/>
      <w:szCs w:val="30"/>
    </w:rPr>
  </w:style>
  <w:style w:type="paragraph" w:styleId="14">
    <w:name w:val="Title"/>
    <w:basedOn w:val="1"/>
    <w:next w:val="1"/>
    <w:uiPriority w:val="0"/>
    <w:pPr>
      <w:keepNext/>
      <w:keepLines/>
      <w:spacing w:after="60"/>
    </w:pPr>
    <w:rPr>
      <w:sz w:val="52"/>
      <w:szCs w:val="52"/>
    </w:rPr>
  </w:style>
  <w:style w:type="table" w:customStyle="1" w:styleId="15">
    <w:name w:val="TableNormal"/>
    <w:qFormat/>
    <w:uiPriority w:val="0"/>
    <w:tblPr>
      <w:tblCellMar>
        <w:top w:w="0" w:type="dxa"/>
        <w:left w:w="0" w:type="dxa"/>
        <w:bottom w:w="0" w:type="dxa"/>
        <w:right w:w="0" w:type="dxa"/>
      </w:tblCellMar>
    </w:tblPr>
  </w:style>
  <w:style w:type="paragraph" w:customStyle="1" w:styleId="16">
    <w:name w:val="p1"/>
    <w:qFormat/>
    <w:uiPriority w:val="0"/>
    <w:pPr>
      <w:spacing w:after="0" w:line="278" w:lineRule="auto"/>
    </w:pPr>
    <w:rPr>
      <w:rFonts w:ascii="PingFang SC" w:hAnsi="PingFang SC" w:eastAsia="PingFang SC" w:cs="Times New Roman"/>
      <w:color w:val="000000"/>
      <w:sz w:val="22"/>
      <w:szCs w:val="22"/>
      <w:lang w:val="en-US" w:eastAsia="zh-CN" w:bidi="he-IL"/>
    </w:rPr>
  </w:style>
  <w:style w:type="paragraph" w:customStyle="1" w:styleId="17">
    <w:name w:val="Text Body EN"/>
    <w:qFormat/>
    <w:uiPriority w:val="99"/>
    <w:pPr>
      <w:widowControl w:val="0"/>
      <w:tabs>
        <w:tab w:val="left" w:pos="756"/>
        <w:tab w:val="left" w:pos="1512"/>
      </w:tabs>
      <w:suppressAutoHyphens/>
      <w:autoSpaceDE w:val="0"/>
      <w:autoSpaceDN w:val="0"/>
      <w:adjustRightInd w:val="0"/>
      <w:spacing w:after="160" w:line="280" w:lineRule="atLeast"/>
      <w:textAlignment w:val="center"/>
    </w:pPr>
    <w:rPr>
      <w:rFonts w:ascii="HelveticaNeue-Light" w:hAnsi="HelveticaNeue-Light" w:eastAsia="Arial" w:cs="HelveticaNeue-Light"/>
      <w:color w:val="000000"/>
      <w:sz w:val="20"/>
      <w:szCs w:val="20"/>
      <w:lang w:val="zh-CN"/>
    </w:rPr>
  </w:style>
  <w:style w:type="character" w:customStyle="1" w:styleId="18">
    <w:name w:val="Einzug Künstlername"/>
    <w:qFormat/>
    <w:uiPriority w:val="99"/>
    <w:rPr>
      <w:rFonts w:ascii="HelveticaNeue-Bold" w:hAnsi="HelveticaNeue-Bold" w:cs="HelveticaNeue-Bold"/>
      <w:b/>
      <w:bCs/>
      <w:sz w:val="36"/>
      <w:szCs w:val="36"/>
      <w:vertAlign w:val="baseli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aX0nk6IamCcyOO+0//PSbZqJew==">CgMxLjAyDmguYzhzcDEwM21pNGN3Mg5oLmgzZDE1N3dzMWh3azgAciExWmg4dkswSERHOURpaGNLM2hTTkxRcVZLenVuUk5BVlc=</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3</Pages>
  <TotalTime>27</TotalTime>
  <ScaleCrop>false</ScaleCrop>
  <LinksUpToDate>false</LinksUpToDate>
  <Application>WPS Office_12.1.26046.26046_F1E327BC-269C-435d-A152-05C5408002CA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2025-08-04T06:01:00Z</dcterms:created>
  <dc:creator>Data</dc:creator>
  <cp:lastModifiedBy>windend</cp:lastModifiedBy>
  <dcterms:modified xsi:type="dcterms:W3CDTF">2026-08-08T16:06:46Z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1033-12.1.26046.26046</vt:lpwstr>
  </property>
  <property fmtid="{D5CDD505-2E9C-101B-9397-08002B2CF9AE}" pid="3" name="ICV">
    <vt:lpwstr>01286A0F682AF3B4796B756A86FDED3A_43</vt:lpwstr>
  </property>
</Properties>
</file>